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452B" w14:textId="02417850" w:rsidR="00FC72C1" w:rsidRDefault="00D17D21">
      <w:r>
        <w:t>ASSH 2025</w:t>
      </w:r>
    </w:p>
    <w:p w14:paraId="374DA892" w14:textId="77777777" w:rsidR="00D17D21" w:rsidRDefault="00D17D21"/>
    <w:p w14:paraId="3F9A8EEC" w14:textId="289D5835" w:rsidR="00D17D21" w:rsidRDefault="00D17D21">
      <w:r>
        <w:t>Dy</w:t>
      </w:r>
    </w:p>
    <w:p w14:paraId="44734EE2" w14:textId="77777777" w:rsidR="00D17D21" w:rsidRDefault="00D17D21" w:rsidP="00D17D21">
      <w:r>
        <w:t>Course Faculty, Young Surgeon Bootcamp</w:t>
      </w:r>
    </w:p>
    <w:p w14:paraId="16A6174F" w14:textId="77777777" w:rsidR="00D17D21" w:rsidRDefault="00D17D21" w:rsidP="00D17D21">
      <w:r>
        <w:t xml:space="preserve">Lecturer, Precourse Nerve and Tendon Transfers </w:t>
      </w:r>
    </w:p>
    <w:p w14:paraId="7CD8F80E" w14:textId="77777777" w:rsidR="00D17D21" w:rsidRDefault="00D17D21" w:rsidP="00D17D21">
      <w:r>
        <w:t xml:space="preserve">Lecturer, Precourse - A Little Is </w:t>
      </w:r>
      <w:proofErr w:type="gramStart"/>
      <w:r>
        <w:t>A</w:t>
      </w:r>
      <w:proofErr w:type="gramEnd"/>
      <w:r>
        <w:t xml:space="preserve"> Lot: Brachial Plexus </w:t>
      </w:r>
      <w:proofErr w:type="gramStart"/>
      <w:r>
        <w:t>From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Ground Up</w:t>
      </w:r>
    </w:p>
    <w:p w14:paraId="2AB1206E" w14:textId="3948AF2C" w:rsidR="00D17D21" w:rsidRDefault="00D17D21" w:rsidP="00D17D21">
      <w:r>
        <w:t>Lecturer, CCC14: Open the Door to the Cubital Tunnel: Release, Wrap, and Transfer</w:t>
      </w:r>
    </w:p>
    <w:p w14:paraId="14E56CAC" w14:textId="77777777" w:rsidR="00D17D21" w:rsidRDefault="00D17D21" w:rsidP="00D17D21"/>
    <w:p w14:paraId="09B4DEEA" w14:textId="6365A6A1" w:rsidR="00D17D21" w:rsidRDefault="00D17D21" w:rsidP="00D17D21">
      <w:r>
        <w:t>Brogan</w:t>
      </w:r>
    </w:p>
    <w:p w14:paraId="0EFDFF55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Faculty for Young Surgeon’s Boot Camp</w:t>
      </w:r>
    </w:p>
    <w:p w14:paraId="41391A06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46A83038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Co-Chair of </w:t>
      </w:r>
      <w:r>
        <w:rPr>
          <w:rFonts w:eastAsia="Times New Roman"/>
          <w:i/>
          <w:iCs/>
          <w:color w:val="000000"/>
        </w:rPr>
        <w:t>Pre-Course 01: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>Nerve &amp; Tendon Transfers</w:t>
      </w:r>
    </w:p>
    <w:p w14:paraId="3D4EBE98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10F2966D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Invited Lecture:</w:t>
      </w:r>
      <w:r>
        <w:rPr>
          <w:rFonts w:eastAsia="Times New Roman"/>
          <w:b/>
          <w:bCs/>
          <w:color w:val="000000"/>
        </w:rPr>
        <w:t> 1,2 ICSR Bone Flap</w:t>
      </w:r>
      <w:r>
        <w:rPr>
          <w:rFonts w:eastAsia="Times New Roman"/>
          <w:color w:val="000000"/>
        </w:rPr>
        <w:t xml:space="preserve"> during </w:t>
      </w:r>
      <w:r>
        <w:rPr>
          <w:rFonts w:eastAsia="Times New Roman"/>
          <w:i/>
          <w:iCs/>
          <w:color w:val="000000"/>
        </w:rPr>
        <w:t>PreCourse 04 - Flap Essentials</w:t>
      </w:r>
    </w:p>
    <w:p w14:paraId="458198D5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17D0F6ED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Co-Chair of </w:t>
      </w:r>
      <w:r>
        <w:rPr>
          <w:rFonts w:eastAsia="Times New Roman"/>
          <w:i/>
          <w:iCs/>
          <w:color w:val="000000"/>
        </w:rPr>
        <w:t>Pre-Course 10: Accessible Local and Free Flaps for Upper Extremity Coverage</w:t>
      </w:r>
    </w:p>
    <w:p w14:paraId="469DA9E1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298AF707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Top 15 E-Poster Presentation: </w:t>
      </w:r>
      <w:r>
        <w:rPr>
          <w:rFonts w:eastAsia="Times New Roman"/>
          <w:b/>
          <w:bCs/>
          <w:i/>
          <w:iCs/>
          <w:color w:val="000000"/>
        </w:rPr>
        <w:t>Loss of SARM1 Influences Neurogenic Muscle Atrophy</w:t>
      </w:r>
    </w:p>
    <w:p w14:paraId="53339CA9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7E0DE66B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Moderator of </w:t>
      </w:r>
      <w:r>
        <w:rPr>
          <w:rFonts w:eastAsia="Times New Roman"/>
          <w:i/>
          <w:iCs/>
          <w:color w:val="000000"/>
        </w:rPr>
        <w:t>Current Concepts &amp; Controversies 30 : Reconstructing Shoulder and Elbow in Brachial Plexus Injuries</w:t>
      </w:r>
    </w:p>
    <w:p w14:paraId="764D8DB4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184235E4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Invited Lecture:</w:t>
      </w:r>
      <w:r>
        <w:rPr>
          <w:rFonts w:eastAsia="Times New Roman"/>
          <w:b/>
          <w:bCs/>
          <w:color w:val="000000"/>
        </w:rPr>
        <w:t> Spinal Accessory to Suprascapular Nerve Transfer: Technical Pearls</w:t>
      </w:r>
      <w:r>
        <w:rPr>
          <w:rFonts w:eastAsia="Times New Roman"/>
          <w:color w:val="000000"/>
        </w:rPr>
        <w:t xml:space="preserve"> in </w:t>
      </w:r>
      <w:r>
        <w:rPr>
          <w:rFonts w:eastAsia="Times New Roman"/>
          <w:i/>
          <w:iCs/>
          <w:color w:val="000000"/>
        </w:rPr>
        <w:t>Current Concepts &amp; Controversies 30</w:t>
      </w:r>
    </w:p>
    <w:p w14:paraId="3F1A3D47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6CAD9146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shd w:val="clear" w:color="auto" w:fill="FFFFFF"/>
        </w:rPr>
        <w:t xml:space="preserve">Invited Lecture: </w:t>
      </w:r>
      <w:r>
        <w:rPr>
          <w:rFonts w:eastAsia="Times New Roman"/>
          <w:b/>
          <w:bCs/>
          <w:color w:val="000000"/>
          <w:shd w:val="clear" w:color="auto" w:fill="FFFFFF"/>
        </w:rPr>
        <w:t> Free Functional Muscle Transfers to Reconstruct the Elbow</w:t>
      </w:r>
      <w:r>
        <w:rPr>
          <w:rFonts w:eastAsia="Times New Roman"/>
          <w:color w:val="000000"/>
          <w:shd w:val="clear" w:color="auto" w:fill="FFFFFF"/>
        </w:rPr>
        <w:t xml:space="preserve"> in </w:t>
      </w:r>
      <w:r>
        <w:rPr>
          <w:rFonts w:eastAsia="Times New Roman"/>
          <w:i/>
          <w:iCs/>
          <w:color w:val="000000"/>
          <w:shd w:val="clear" w:color="auto" w:fill="FFFFFF"/>
        </w:rPr>
        <w:t>Current Concepts &amp; Controversies 30</w:t>
      </w:r>
    </w:p>
    <w:p w14:paraId="59AB2B61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16AC194F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shd w:val="clear" w:color="auto" w:fill="FFFFFF"/>
        </w:rPr>
        <w:t xml:space="preserve">Podium Presentation : </w:t>
      </w:r>
      <w:r>
        <w:rPr>
          <w:rFonts w:eastAsia="Times New Roman"/>
          <w:b/>
          <w:bCs/>
          <w:i/>
          <w:iCs/>
          <w:color w:val="000000"/>
          <w:shd w:val="clear" w:color="auto" w:fill="FFFFFF"/>
        </w:rPr>
        <w:t>Serum Neurofilament Light Chain is a Biomarker of Cubital Tunnel Syndrome</w:t>
      </w:r>
    </w:p>
    <w:p w14:paraId="6353A2D8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1A9B2CAF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shd w:val="clear" w:color="auto" w:fill="FFFFFF"/>
        </w:rPr>
        <w:t xml:space="preserve">Podium Presentation: </w:t>
      </w:r>
      <w:r>
        <w:rPr>
          <w:rFonts w:eastAsia="Times New Roman"/>
          <w:b/>
          <w:bCs/>
          <w:color w:val="000000"/>
          <w:shd w:val="clear" w:color="auto" w:fill="FFFFFF"/>
        </w:rPr>
        <w:t>Safety and Efficacy of NTX-001 at 48 Weeks Post Neurorrhaphy in the Treatment of Acute Single Transected Peripheral Nerve Injuries: A Phase 2 Randomized Controlled Trial</w:t>
      </w:r>
    </w:p>
    <w:p w14:paraId="4E0E04D9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0ADCD96B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shd w:val="clear" w:color="auto" w:fill="FFFFFF"/>
        </w:rPr>
        <w:t xml:space="preserve">Invited Lecture: </w:t>
      </w:r>
      <w:r>
        <w:rPr>
          <w:rFonts w:eastAsia="Times New Roman"/>
          <w:b/>
          <w:bCs/>
          <w:color w:val="000000"/>
          <w:shd w:val="clear" w:color="auto" w:fill="FFFFFF"/>
        </w:rPr>
        <w:t xml:space="preserve">Basics of Nerve Repair and Regeneration </w:t>
      </w:r>
      <w:r>
        <w:rPr>
          <w:rFonts w:eastAsia="Times New Roman"/>
          <w:color w:val="000000"/>
          <w:shd w:val="clear" w:color="auto" w:fill="FFFFFF"/>
        </w:rPr>
        <w:t xml:space="preserve">in </w:t>
      </w:r>
      <w:r>
        <w:rPr>
          <w:rFonts w:eastAsia="Times New Roman"/>
          <w:i/>
          <w:iCs/>
          <w:color w:val="000000"/>
          <w:shd w:val="clear" w:color="auto" w:fill="FFFFFF"/>
        </w:rPr>
        <w:t>Evidence to Impact 15: Brachial Plexus &amp; Nerve Injury</w:t>
      </w:r>
    </w:p>
    <w:p w14:paraId="558D9684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</w:p>
    <w:p w14:paraId="33D42C15" w14:textId="77777777" w:rsidR="00D17D21" w:rsidRDefault="00D17D21" w:rsidP="00D17D21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shd w:val="clear" w:color="auto" w:fill="FFFFFF"/>
        </w:rPr>
        <w:t>Recipient of Bunnell Traveling Fellowship</w:t>
      </w:r>
    </w:p>
    <w:p w14:paraId="68AAA606" w14:textId="77777777" w:rsidR="00D17D21" w:rsidRDefault="00D17D21" w:rsidP="00D17D21"/>
    <w:p w14:paraId="45194328" w14:textId="77777777" w:rsidR="00D17D21" w:rsidRDefault="00D17D21"/>
    <w:p w14:paraId="5563A5BA" w14:textId="3EE118DC" w:rsidR="00D17D21" w:rsidRDefault="00D17D21">
      <w:r>
        <w:t>Goldfarb</w:t>
      </w:r>
    </w:p>
    <w:p w14:paraId="7998D665" w14:textId="77777777" w:rsidR="00D17D21" w:rsidRDefault="00D17D21" w:rsidP="00D17D21">
      <w:pPr>
        <w:rPr>
          <w:sz w:val="22"/>
          <w:szCs w:val="22"/>
        </w:rPr>
      </w:pPr>
      <w:r>
        <w:rPr>
          <w:sz w:val="22"/>
          <w:szCs w:val="22"/>
        </w:rPr>
        <w:t>Executive Council, Council, and Foundation Board discussions, Treasurer reports</w:t>
      </w:r>
    </w:p>
    <w:p w14:paraId="7765C7F1" w14:textId="77777777" w:rsidR="00D17D21" w:rsidRDefault="00D17D21" w:rsidP="00D17D21">
      <w:pPr>
        <w:rPr>
          <w:sz w:val="22"/>
          <w:szCs w:val="22"/>
        </w:rPr>
      </w:pPr>
      <w:r>
        <w:rPr>
          <w:sz w:val="22"/>
          <w:szCs w:val="22"/>
        </w:rPr>
        <w:t>ICL on Industry,</w:t>
      </w:r>
    </w:p>
    <w:p w14:paraId="16B44E15" w14:textId="77777777" w:rsidR="00D17D21" w:rsidRDefault="00D17D21" w:rsidP="00D17D21">
      <w:pPr>
        <w:rPr>
          <w:sz w:val="22"/>
          <w:szCs w:val="22"/>
        </w:rPr>
      </w:pPr>
      <w:r>
        <w:rPr>
          <w:sz w:val="22"/>
          <w:szCs w:val="22"/>
        </w:rPr>
        <w:t>ICL on sports</w:t>
      </w:r>
    </w:p>
    <w:p w14:paraId="1E2433E7" w14:textId="77777777" w:rsidR="00D17D21" w:rsidRDefault="00D17D21" w:rsidP="00D17D21">
      <w:pPr>
        <w:rPr>
          <w:sz w:val="22"/>
          <w:szCs w:val="22"/>
        </w:rPr>
      </w:pPr>
      <w:r>
        <w:rPr>
          <w:sz w:val="22"/>
          <w:szCs w:val="22"/>
        </w:rPr>
        <w:t>Moderated two pediatric panels (“Expert” sessions).</w:t>
      </w:r>
    </w:p>
    <w:p w14:paraId="3F14BAD2" w14:textId="77777777" w:rsidR="00D17D21" w:rsidRDefault="00D17D21"/>
    <w:p w14:paraId="762EB9BD" w14:textId="7D6E79BE" w:rsidR="00D17D21" w:rsidRDefault="00D17D21">
      <w:r>
        <w:t>Boyer</w:t>
      </w:r>
    </w:p>
    <w:p w14:paraId="7125ECB2" w14:textId="77777777" w:rsidR="00D17D21" w:rsidRDefault="00D17D21" w:rsidP="00D17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Lecture: Posterior Interosseous Artery Flap</w:t>
      </w:r>
    </w:p>
    <w:p w14:paraId="56F65DC7" w14:textId="77777777" w:rsidR="00D17D21" w:rsidRDefault="00D17D21" w:rsidP="00D17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Lecture: Timing of Distal Radius Malunion correction</w:t>
      </w:r>
    </w:p>
    <w:p w14:paraId="44787189" w14:textId="77777777" w:rsidR="00D17D21" w:rsidRDefault="00D17D21" w:rsidP="00D17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Interviewed on the topic of mentorship of young academic surgeons</w:t>
      </w:r>
    </w:p>
    <w:p w14:paraId="707F77A6" w14:textId="77777777" w:rsidR="00D17D21" w:rsidRDefault="00D17D21"/>
    <w:p w14:paraId="10291956" w14:textId="4507791F" w:rsidR="00D17D21" w:rsidRDefault="00FC5CC6">
      <w:r>
        <w:t>Wall</w:t>
      </w:r>
    </w:p>
    <w:p w14:paraId="091F681C" w14:textId="578D81F4" w:rsidR="00FC5CC6" w:rsidRDefault="00FC5CC6">
      <w:r>
        <w:t>Program Chair for Entire ASSH meeting</w:t>
      </w:r>
    </w:p>
    <w:p w14:paraId="4A424788" w14:textId="77777777" w:rsidR="00FC5CC6" w:rsidRDefault="00FC5CC6"/>
    <w:p w14:paraId="1BB5812C" w14:textId="77777777" w:rsidR="00FC5CC6" w:rsidRDefault="00FC5CC6"/>
    <w:p w14:paraId="5032BAD4" w14:textId="274A82F0" w:rsidR="00FC5CC6" w:rsidRDefault="00FC5CC6">
      <w:r>
        <w:t>Calfee</w:t>
      </w:r>
    </w:p>
    <w:p w14:paraId="0FD7906E" w14:textId="60970BAD" w:rsidR="00FC5CC6" w:rsidRDefault="00FC5CC6">
      <w:r>
        <w:t>Elected to Presidential Line ASSH, current Vice President now</w:t>
      </w:r>
    </w:p>
    <w:p w14:paraId="4A09CF15" w14:textId="66EA9D2B" w:rsidR="00FC5CC6" w:rsidRDefault="00FC5CC6">
      <w:r>
        <w:t>Invited lecture Methodology Errors and Manuscript Preparations: Lessons from an Editor, Research Precourse</w:t>
      </w:r>
    </w:p>
    <w:p w14:paraId="78DEFC51" w14:textId="5AF90CF8" w:rsidR="00FC5CC6" w:rsidRDefault="00FC5CC6">
      <w:r>
        <w:t>Invited Moderator for Evidence to Impact Session: Medications in Hand Surgery</w:t>
      </w:r>
    </w:p>
    <w:p w14:paraId="2964D7CA" w14:textId="2737B1CD" w:rsidR="00FC5CC6" w:rsidRDefault="00FC5CC6">
      <w:r>
        <w:t>Invited Lecture: Symposium on Protecting the Peer Review Process, lecture on Systematic Reviews</w:t>
      </w:r>
    </w:p>
    <w:p w14:paraId="64BB82E0" w14:textId="6ABB36D6" w:rsidR="00FC5CC6" w:rsidRDefault="00FC5CC6">
      <w:r>
        <w:t>Volunteer instructor for Perry Initiative at meeting</w:t>
      </w:r>
    </w:p>
    <w:p w14:paraId="75AD2E37" w14:textId="1D105941" w:rsidR="00FC5CC6" w:rsidRDefault="00FC5CC6">
      <w:r>
        <w:t>Council meeting Completing term as Research Division Director ASSH</w:t>
      </w:r>
    </w:p>
    <w:p w14:paraId="14BB6D2C" w14:textId="03BE9C4F" w:rsidR="00FC5CC6" w:rsidRDefault="00FC5CC6">
      <w:r>
        <w:lastRenderedPageBreak/>
        <w:t>Strelzow</w:t>
      </w:r>
    </w:p>
    <w:p w14:paraId="254E2E05" w14:textId="6F1A1B5B" w:rsidR="00FC5CC6" w:rsidRDefault="00FC5CC6">
      <w:r>
        <w:t>Hands On Lab  Bioskills: Shoulder/Elbow/Ultrasound</w:t>
      </w:r>
    </w:p>
    <w:p w14:paraId="0CAF59BF" w14:textId="03533377" w:rsidR="00FC5CC6" w:rsidRDefault="00FC5CC6">
      <w:r>
        <w:t>Post Course Chair: Distal Humerus Fractures</w:t>
      </w:r>
    </w:p>
    <w:p w14:paraId="2A087B13" w14:textId="77777777" w:rsidR="00FC5CC6" w:rsidRDefault="00FC5CC6"/>
    <w:p w14:paraId="489EB749" w14:textId="77777777" w:rsidR="00FC5CC6" w:rsidRDefault="00FC5CC6"/>
    <w:p w14:paraId="4813727B" w14:textId="377BE6BB" w:rsidR="00FC5CC6" w:rsidRDefault="00FC5CC6">
      <w:r>
        <w:t>Morris</w:t>
      </w:r>
    </w:p>
    <w:p w14:paraId="6488A182" w14:textId="3C23BF9B" w:rsidR="00FC5CC6" w:rsidRDefault="00FC5CC6">
      <w:r>
        <w:t>Rountable Discussion Faculty: Getting the most out of your fellowship year</w:t>
      </w:r>
    </w:p>
    <w:p w14:paraId="6CC15AED" w14:textId="77777777" w:rsidR="00FC5CC6" w:rsidRDefault="00FC5CC6"/>
    <w:p w14:paraId="766452CE" w14:textId="77777777" w:rsidR="00FC5CC6" w:rsidRDefault="00FC5CC6"/>
    <w:sectPr w:rsidR="00FC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A12"/>
    <w:multiLevelType w:val="multilevel"/>
    <w:tmpl w:val="F30E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677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21"/>
    <w:rsid w:val="0038376C"/>
    <w:rsid w:val="004473AF"/>
    <w:rsid w:val="00B10284"/>
    <w:rsid w:val="00D17D21"/>
    <w:rsid w:val="00FC5CC6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98AC"/>
  <w15:chartTrackingRefBased/>
  <w15:docId w15:val="{B75B1009-0E8A-418D-959D-DFF32843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2BC130E145B41A0856CE00EEE061A" ma:contentTypeVersion="7" ma:contentTypeDescription="Create a new document." ma:contentTypeScope="" ma:versionID="5d1b55dc64494fe76cd9baab66463662">
  <xsd:schema xmlns:xsd="http://www.w3.org/2001/XMLSchema" xmlns:xs="http://www.w3.org/2001/XMLSchema" xmlns:p="http://schemas.microsoft.com/office/2006/metadata/properties" xmlns:ns3="8fd25d44-d6fe-47da-804a-5522205c82ae" targetNamespace="http://schemas.microsoft.com/office/2006/metadata/properties" ma:root="true" ma:fieldsID="00c9b9389473ae747079aec143311e0a" ns3:_="">
    <xsd:import namespace="8fd25d44-d6fe-47da-804a-5522205c82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25d44-d6fe-47da-804a-5522205c8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39DA25-BEB8-4DE3-A7FE-38C986F2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25d44-d6fe-47da-804a-5522205c8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EFA70-B251-4ABE-BFB7-3E5C992C0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B87D8-5B4D-4A5C-8DDE-E1EE7888A116}">
  <ds:schemaRefs>
    <ds:schemaRef ds:uri="http://schemas.microsoft.com/office/2006/documentManagement/types"/>
    <ds:schemaRef ds:uri="8fd25d44-d6fe-47da-804a-5522205c82a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392</Words>
  <Characters>2063</Characters>
  <Application>Microsoft Office Word</Application>
  <DocSecurity>0</DocSecurity>
  <Lines>85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Calfee, Ryan</dc:creator>
  <cp:keywords/>
  <dc:description/>
  <cp:lastModifiedBy>Calfee, Ryan</cp:lastModifiedBy>
  <cp:revision>1</cp:revision>
  <dcterms:created xsi:type="dcterms:W3CDTF">2025-10-15T00:58:00Z</dcterms:created>
  <dcterms:modified xsi:type="dcterms:W3CDTF">2025-10-15T01:13:00Z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0x010100DFD2BC130E145B41A0856CE00EEE061A</vt:lpwstr>
  </property>
</Properties>
</file>